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0F" w:rsidRPr="00A7730F" w:rsidRDefault="00A7730F" w:rsidP="00A7730F">
      <w:pPr>
        <w:autoSpaceDE w:val="0"/>
        <w:autoSpaceDN w:val="0"/>
        <w:adjustRightInd w:val="0"/>
        <w:spacing w:after="0" w:line="240" w:lineRule="auto"/>
        <w:rPr>
          <w:rFonts w:ascii="Calibri" w:hAnsi="Calibri" w:cs="Calibri"/>
          <w:color w:val="000000"/>
          <w:sz w:val="24"/>
          <w:szCs w:val="24"/>
        </w:rPr>
      </w:pPr>
      <w:r w:rsidRPr="00A7730F">
        <w:rPr>
          <w:noProof/>
          <w:lang w:eastAsia="ru-RU"/>
        </w:rPr>
        <w:drawing>
          <wp:anchor distT="0" distB="0" distL="114300" distR="114300" simplePos="0" relativeHeight="251658240" behindDoc="1" locked="0" layoutInCell="1" allowOverlap="1" wp14:anchorId="074C7D6B" wp14:editId="1C743323">
            <wp:simplePos x="0" y="0"/>
            <wp:positionH relativeFrom="column">
              <wp:posOffset>-404068</wp:posOffset>
            </wp:positionH>
            <wp:positionV relativeFrom="paragraph">
              <wp:posOffset>-617712</wp:posOffset>
            </wp:positionV>
            <wp:extent cx="1856096" cy="88698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096" cy="88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30F" w:rsidRPr="00A7730F" w:rsidRDefault="00294875" w:rsidP="00A7730F">
      <w:pPr>
        <w:jc w:val="center"/>
        <w:rPr>
          <w:color w:val="002060"/>
          <w:sz w:val="28"/>
          <w:szCs w:val="28"/>
          <w:lang w:val="en-US"/>
        </w:rPr>
      </w:pPr>
      <w:r w:rsidRPr="00033A0E">
        <w:rPr>
          <w:rFonts w:ascii="Times New Roman" w:hAnsi="Times New Roman" w:cs="Times New Roman"/>
          <w:b/>
          <w:color w:val="002060"/>
          <w:sz w:val="28"/>
          <w:szCs w:val="28"/>
          <w:u w:val="single"/>
          <w:lang w:val="en-US"/>
        </w:rPr>
        <w:t>TRL GLOBAL FOUNDATION</w:t>
      </w:r>
    </w:p>
    <w:p w:rsidR="00163DFE" w:rsidRDefault="00163DFE" w:rsidP="00BF1D4F">
      <w:pPr>
        <w:rPr>
          <w:lang w:val="en-US"/>
        </w:rPr>
      </w:pPr>
    </w:p>
    <w:p w:rsidR="00294875" w:rsidRDefault="00294875" w:rsidP="00294875">
      <w:pPr>
        <w:jc w:val="center"/>
        <w:rPr>
          <w:lang w:val="en-US"/>
        </w:rPr>
      </w:pPr>
      <w:r w:rsidRPr="00A7730F">
        <w:rPr>
          <w:rFonts w:ascii="Calibri" w:hAnsi="Calibri" w:cs="Calibri"/>
          <w:b/>
          <w:bCs/>
          <w:color w:val="002060"/>
          <w:sz w:val="28"/>
          <w:szCs w:val="28"/>
          <w:lang w:val="en-US"/>
        </w:rPr>
        <w:t>UNIVERSAL TOKEN OF RIGHTS &amp; LIBERTIES</w:t>
      </w:r>
    </w:p>
    <w:p w:rsidR="00163DFE" w:rsidRPr="0022237D" w:rsidRDefault="005756F3" w:rsidP="005756F3">
      <w:pPr>
        <w:jc w:val="center"/>
        <w:rPr>
          <w:color w:val="002060"/>
          <w:lang w:val="en-US"/>
        </w:rPr>
      </w:pPr>
      <w:r w:rsidRPr="0022237D">
        <w:rPr>
          <w:rStyle w:val="color14"/>
          <w:color w:val="002060"/>
          <w:lang w:val="en-US"/>
        </w:rPr>
        <w:t xml:space="preserve">Architecture </w:t>
      </w:r>
      <w:r w:rsidR="00A97843" w:rsidRPr="0022237D">
        <w:rPr>
          <w:rStyle w:val="color14"/>
          <w:color w:val="002060"/>
          <w:lang w:val="en-US"/>
        </w:rPr>
        <w:t>of</w:t>
      </w:r>
      <w:r w:rsidRPr="0022237D">
        <w:rPr>
          <w:rStyle w:val="color14"/>
          <w:color w:val="002060"/>
          <w:lang w:val="en-US"/>
        </w:rPr>
        <w:t xml:space="preserve"> </w:t>
      </w:r>
      <w:r w:rsidR="00A97843" w:rsidRPr="0022237D">
        <w:rPr>
          <w:rStyle w:val="color14"/>
          <w:color w:val="002060"/>
          <w:lang w:val="en-US"/>
        </w:rPr>
        <w:t>the</w:t>
      </w:r>
      <w:r w:rsidRPr="0022237D">
        <w:rPr>
          <w:rStyle w:val="color14"/>
          <w:color w:val="002060"/>
          <w:lang w:val="en-US"/>
        </w:rPr>
        <w:t xml:space="preserve"> Project</w:t>
      </w:r>
    </w:p>
    <w:p w:rsidR="00855957" w:rsidRDefault="00855957" w:rsidP="00BE289B">
      <w:pPr>
        <w:jc w:val="center"/>
        <w:rPr>
          <w:color w:val="002060"/>
          <w:lang w:val="en-US"/>
        </w:rPr>
      </w:pPr>
    </w:p>
    <w:p w:rsidR="005756F3" w:rsidRPr="005756F3" w:rsidRDefault="005756F3" w:rsidP="00BE289B">
      <w:pPr>
        <w:jc w:val="center"/>
        <w:rPr>
          <w:color w:val="002060"/>
          <w:lang w:val="en-US"/>
        </w:rPr>
      </w:pPr>
      <w:r w:rsidRPr="005756F3">
        <w:rPr>
          <w:b/>
          <w:lang w:val="en-US"/>
        </w:rPr>
        <w:t>Organizational Structure of the TRL Global Movement Team</w:t>
      </w:r>
    </w:p>
    <w:p w:rsidR="005756F3" w:rsidRPr="005756F3" w:rsidRDefault="005756F3" w:rsidP="005756F3">
      <w:pPr>
        <w:rPr>
          <w:b/>
          <w:color w:val="002060"/>
          <w:lang w:val="en-US"/>
        </w:rPr>
      </w:pPr>
      <w:r w:rsidRPr="005756F3">
        <w:rPr>
          <w:b/>
          <w:color w:val="002060"/>
          <w:lang w:val="en-US"/>
        </w:rPr>
        <w:t xml:space="preserve">1) Translators Pro Bono Community (PBC) </w:t>
      </w:r>
    </w:p>
    <w:p w:rsidR="005756F3" w:rsidRPr="00C43741" w:rsidRDefault="005756F3" w:rsidP="005756F3">
      <w:pPr>
        <w:pStyle w:val="ab"/>
        <w:numPr>
          <w:ilvl w:val="0"/>
          <w:numId w:val="23"/>
        </w:numPr>
      </w:pPr>
      <w:r>
        <w:t xml:space="preserve">2 PBC </w:t>
      </w:r>
      <w:proofErr w:type="spellStart"/>
      <w:r>
        <w:t>directors</w:t>
      </w:r>
      <w:proofErr w:type="spellEnd"/>
      <w:r>
        <w:t xml:space="preserve"> + </w:t>
      </w:r>
      <w:proofErr w:type="spellStart"/>
      <w:r>
        <w:t>assistants</w:t>
      </w:r>
      <w:proofErr w:type="spellEnd"/>
    </w:p>
    <w:p w:rsidR="005756F3" w:rsidRPr="005756F3" w:rsidRDefault="005756F3" w:rsidP="005756F3">
      <w:pPr>
        <w:pStyle w:val="ab"/>
        <w:numPr>
          <w:ilvl w:val="0"/>
          <w:numId w:val="23"/>
        </w:numPr>
        <w:rPr>
          <w:lang w:val="en-US"/>
        </w:rPr>
      </w:pPr>
      <w:proofErr w:type="gramStart"/>
      <w:r w:rsidRPr="005756F3">
        <w:rPr>
          <w:lang w:val="en-US"/>
        </w:rPr>
        <w:t>14</w:t>
      </w:r>
      <w:proofErr w:type="gramEnd"/>
      <w:r w:rsidRPr="005756F3">
        <w:rPr>
          <w:lang w:val="en-US"/>
        </w:rPr>
        <w:t xml:space="preserve"> “Global Language Coordinators” + assistants. GLCs are responsible for working with translators across the world. </w:t>
      </w:r>
    </w:p>
    <w:p w:rsidR="005756F3" w:rsidRDefault="005756F3" w:rsidP="005756F3">
      <w:pPr>
        <w:pStyle w:val="ab"/>
        <w:numPr>
          <w:ilvl w:val="0"/>
          <w:numId w:val="23"/>
        </w:numPr>
      </w:pPr>
      <w:r>
        <w:t>~80-200 “</w:t>
      </w:r>
      <w:proofErr w:type="spellStart"/>
      <w:r>
        <w:t>Local</w:t>
      </w:r>
      <w:proofErr w:type="spellEnd"/>
      <w:r>
        <w:t xml:space="preserve"> </w:t>
      </w:r>
      <w:proofErr w:type="spellStart"/>
      <w:r>
        <w:t>Language</w:t>
      </w:r>
      <w:proofErr w:type="spellEnd"/>
      <w:r>
        <w:t xml:space="preserve"> </w:t>
      </w:r>
      <w:proofErr w:type="spellStart"/>
      <w:r>
        <w:t>Coordinators</w:t>
      </w:r>
      <w:proofErr w:type="spellEnd"/>
      <w:r>
        <w:t>”</w:t>
      </w:r>
    </w:p>
    <w:p w:rsidR="005756F3" w:rsidRPr="005756F3" w:rsidRDefault="005756F3" w:rsidP="005756F3">
      <w:pPr>
        <w:rPr>
          <w:lang w:val="en-US"/>
        </w:rPr>
      </w:pPr>
      <w:r w:rsidRPr="005756F3">
        <w:rPr>
          <w:lang w:val="en-US"/>
        </w:rPr>
        <w:t xml:space="preserve">     The global aim of the TRL Translators Community: to emulate the success of the most translated document in history, the Universal Declaration of Human Rights, in terms of the quantity of languages it </w:t>
      </w:r>
      <w:proofErr w:type="gramStart"/>
      <w:r w:rsidRPr="005756F3">
        <w:rPr>
          <w:lang w:val="en-US"/>
        </w:rPr>
        <w:t>has been translated</w:t>
      </w:r>
      <w:proofErr w:type="gramEnd"/>
      <w:r w:rsidRPr="005756F3">
        <w:rPr>
          <w:lang w:val="en-US"/>
        </w:rPr>
        <w:t xml:space="preserve"> into. </w:t>
      </w:r>
    </w:p>
    <w:p w:rsidR="005756F3" w:rsidRPr="005756F3" w:rsidRDefault="005756F3" w:rsidP="005756F3">
      <w:pPr>
        <w:rPr>
          <w:b/>
          <w:color w:val="002060"/>
          <w:lang w:val="en-US"/>
        </w:rPr>
      </w:pPr>
    </w:p>
    <w:p w:rsidR="005756F3" w:rsidRDefault="005756F3" w:rsidP="005756F3">
      <w:r>
        <w:rPr>
          <w:b/>
          <w:color w:val="002060"/>
        </w:rPr>
        <w:t xml:space="preserve">2) </w:t>
      </w:r>
      <w:proofErr w:type="spellStart"/>
      <w:r>
        <w:rPr>
          <w:b/>
          <w:color w:val="002060"/>
        </w:rPr>
        <w:t>Volunteer</w:t>
      </w:r>
      <w:proofErr w:type="spellEnd"/>
      <w:r>
        <w:rPr>
          <w:b/>
          <w:color w:val="002060"/>
        </w:rPr>
        <w:t xml:space="preserve"> </w:t>
      </w:r>
      <w:proofErr w:type="spellStart"/>
      <w:r>
        <w:rPr>
          <w:b/>
          <w:color w:val="002060"/>
        </w:rPr>
        <w:t>movement</w:t>
      </w:r>
      <w:proofErr w:type="spellEnd"/>
      <w:r>
        <w:rPr>
          <w:b/>
          <w:color w:val="002060"/>
        </w:rPr>
        <w:t xml:space="preserve"> “</w:t>
      </w:r>
      <w:proofErr w:type="spellStart"/>
      <w:r>
        <w:rPr>
          <w:b/>
          <w:color w:val="002060"/>
        </w:rPr>
        <w:t>Implementation</w:t>
      </w:r>
      <w:proofErr w:type="spellEnd"/>
      <w:r>
        <w:rPr>
          <w:b/>
          <w:color w:val="002060"/>
        </w:rPr>
        <w:t>”</w:t>
      </w:r>
      <w:r>
        <w:rPr>
          <w:color w:val="002060"/>
        </w:rPr>
        <w:t xml:space="preserve"> </w:t>
      </w:r>
    </w:p>
    <w:p w:rsidR="005756F3" w:rsidRPr="005032D1" w:rsidRDefault="005756F3" w:rsidP="005756F3">
      <w:pPr>
        <w:rPr>
          <w:i/>
        </w:rPr>
      </w:pPr>
      <w:r>
        <w:rPr>
          <w:i/>
        </w:rPr>
        <w:t xml:space="preserve">5 </w:t>
      </w:r>
      <w:proofErr w:type="spellStart"/>
      <w:r>
        <w:rPr>
          <w:i/>
        </w:rPr>
        <w:t>Global</w:t>
      </w:r>
      <w:proofErr w:type="spellEnd"/>
      <w:r>
        <w:rPr>
          <w:i/>
        </w:rPr>
        <w:t xml:space="preserve"> </w:t>
      </w:r>
      <w:proofErr w:type="spellStart"/>
      <w:r>
        <w:rPr>
          <w:i/>
        </w:rPr>
        <w:t>Coordinators</w:t>
      </w:r>
      <w:proofErr w:type="spellEnd"/>
    </w:p>
    <w:p w:rsidR="005756F3" w:rsidRPr="009D234A" w:rsidRDefault="005756F3" w:rsidP="005756F3">
      <w:pPr>
        <w:pStyle w:val="ab"/>
        <w:numPr>
          <w:ilvl w:val="0"/>
          <w:numId w:val="24"/>
        </w:numPr>
      </w:pPr>
      <w:proofErr w:type="spellStart"/>
      <w:r>
        <w:t>United</w:t>
      </w:r>
      <w:proofErr w:type="spellEnd"/>
      <w:r>
        <w:t xml:space="preserve"> </w:t>
      </w:r>
      <w:proofErr w:type="spellStart"/>
      <w:r>
        <w:t>Nations</w:t>
      </w:r>
      <w:proofErr w:type="spellEnd"/>
      <w:r>
        <w:t xml:space="preserve"> (</w:t>
      </w:r>
      <w:proofErr w:type="spellStart"/>
      <w:r>
        <w:t>Global</w:t>
      </w:r>
      <w:proofErr w:type="spellEnd"/>
      <w:r>
        <w:t>)</w:t>
      </w:r>
    </w:p>
    <w:p w:rsidR="005756F3" w:rsidRPr="005756F3" w:rsidRDefault="005756F3" w:rsidP="005756F3">
      <w:pPr>
        <w:pStyle w:val="ab"/>
        <w:numPr>
          <w:ilvl w:val="0"/>
          <w:numId w:val="24"/>
        </w:numPr>
        <w:rPr>
          <w:lang w:val="en-US"/>
        </w:rPr>
      </w:pPr>
      <w:r w:rsidRPr="005756F3">
        <w:rPr>
          <w:lang w:val="en-US"/>
        </w:rPr>
        <w:t xml:space="preserve">Europe: Council of Europe (European Court of Human Rights) </w:t>
      </w:r>
    </w:p>
    <w:p w:rsidR="005756F3" w:rsidRPr="005756F3" w:rsidRDefault="005756F3" w:rsidP="005756F3">
      <w:pPr>
        <w:pStyle w:val="ab"/>
        <w:numPr>
          <w:ilvl w:val="0"/>
          <w:numId w:val="24"/>
        </w:numPr>
        <w:rPr>
          <w:lang w:val="en-US"/>
        </w:rPr>
      </w:pPr>
      <w:r w:rsidRPr="005756F3">
        <w:rPr>
          <w:lang w:val="en-US"/>
        </w:rPr>
        <w:t xml:space="preserve">The Americas: Organization of American States (the inter-American system for the protection of human rights)  </w:t>
      </w:r>
    </w:p>
    <w:p w:rsidR="005756F3" w:rsidRPr="005756F3" w:rsidRDefault="005756F3" w:rsidP="005756F3">
      <w:pPr>
        <w:pStyle w:val="ab"/>
        <w:numPr>
          <w:ilvl w:val="0"/>
          <w:numId w:val="24"/>
        </w:numPr>
        <w:rPr>
          <w:lang w:val="en-US"/>
        </w:rPr>
      </w:pPr>
      <w:r w:rsidRPr="005756F3">
        <w:rPr>
          <w:lang w:val="en-US"/>
        </w:rPr>
        <w:t xml:space="preserve">Africa: African Union (African Commission on Human and Peoples’ Rights and African Court on Human and Peoples’ Rights) </w:t>
      </w:r>
    </w:p>
    <w:p w:rsidR="005756F3" w:rsidRPr="005756F3" w:rsidRDefault="005756F3" w:rsidP="005756F3">
      <w:pPr>
        <w:pStyle w:val="ab"/>
        <w:numPr>
          <w:ilvl w:val="0"/>
          <w:numId w:val="24"/>
        </w:numPr>
        <w:rPr>
          <w:iCs/>
          <w:lang w:val="en-US"/>
        </w:rPr>
      </w:pPr>
      <w:r w:rsidRPr="005756F3">
        <w:rPr>
          <w:lang w:val="en-US"/>
        </w:rPr>
        <w:t>Asia and the Pacific including Western Asia</w:t>
      </w:r>
    </w:p>
    <w:p w:rsidR="005756F3" w:rsidRPr="00816EC1" w:rsidRDefault="005756F3" w:rsidP="005756F3">
      <w:pPr>
        <w:rPr>
          <w:i/>
        </w:rPr>
      </w:pPr>
      <w:r>
        <w:rPr>
          <w:i/>
        </w:rPr>
        <w:t xml:space="preserve">15 </w:t>
      </w:r>
      <w:proofErr w:type="spellStart"/>
      <w:r>
        <w:rPr>
          <w:i/>
        </w:rPr>
        <w:t>Regional</w:t>
      </w:r>
      <w:proofErr w:type="spellEnd"/>
      <w:r>
        <w:rPr>
          <w:i/>
        </w:rPr>
        <w:t xml:space="preserve"> </w:t>
      </w:r>
      <w:proofErr w:type="spellStart"/>
      <w:r>
        <w:rPr>
          <w:i/>
        </w:rPr>
        <w:t>line</w:t>
      </w:r>
      <w:proofErr w:type="spellEnd"/>
      <w:r>
        <w:rPr>
          <w:i/>
        </w:rPr>
        <w:t xml:space="preserve"> </w:t>
      </w:r>
      <w:proofErr w:type="spellStart"/>
      <w:r>
        <w:rPr>
          <w:i/>
        </w:rPr>
        <w:t>facilitators</w:t>
      </w:r>
      <w:proofErr w:type="spellEnd"/>
      <w:r>
        <w:rPr>
          <w:i/>
        </w:rPr>
        <w:t>:</w:t>
      </w:r>
    </w:p>
    <w:p w:rsidR="005756F3" w:rsidRPr="00291460" w:rsidRDefault="005756F3" w:rsidP="005756F3">
      <w:pPr>
        <w:pStyle w:val="ab"/>
        <w:numPr>
          <w:ilvl w:val="0"/>
          <w:numId w:val="25"/>
        </w:numPr>
      </w:pPr>
      <w:proofErr w:type="spellStart"/>
      <w:r>
        <w:t>United</w:t>
      </w:r>
      <w:proofErr w:type="spellEnd"/>
      <w:r>
        <w:t xml:space="preserve"> </w:t>
      </w:r>
      <w:proofErr w:type="spellStart"/>
      <w:r>
        <w:t>Nations</w:t>
      </w:r>
      <w:proofErr w:type="spellEnd"/>
      <w:r>
        <w:t xml:space="preserve"> (</w:t>
      </w:r>
      <w:proofErr w:type="spellStart"/>
      <w:r>
        <w:t>regional</w:t>
      </w:r>
      <w:proofErr w:type="spellEnd"/>
      <w:r>
        <w:t>) (4)</w:t>
      </w:r>
    </w:p>
    <w:p w:rsidR="005756F3" w:rsidRPr="005756F3" w:rsidRDefault="005756F3" w:rsidP="005756F3">
      <w:pPr>
        <w:pStyle w:val="ab"/>
        <w:numPr>
          <w:ilvl w:val="0"/>
          <w:numId w:val="25"/>
        </w:numPr>
        <w:rPr>
          <w:lang w:val="en-US"/>
        </w:rPr>
      </w:pPr>
      <w:r w:rsidRPr="005756F3">
        <w:rPr>
          <w:lang w:val="en-US"/>
        </w:rPr>
        <w:t>International treaties at the universal level (4)</w:t>
      </w:r>
    </w:p>
    <w:p w:rsidR="005756F3" w:rsidRPr="005756F3" w:rsidRDefault="005756F3" w:rsidP="005756F3">
      <w:pPr>
        <w:pStyle w:val="ab"/>
        <w:numPr>
          <w:ilvl w:val="0"/>
          <w:numId w:val="25"/>
        </w:numPr>
        <w:rPr>
          <w:lang w:val="en-US"/>
        </w:rPr>
      </w:pPr>
      <w:r w:rsidRPr="005756F3">
        <w:rPr>
          <w:lang w:val="en-US"/>
        </w:rPr>
        <w:t>International treaties at the regional level (3)</w:t>
      </w:r>
    </w:p>
    <w:p w:rsidR="005756F3" w:rsidRPr="005756F3" w:rsidRDefault="005756F3" w:rsidP="005756F3">
      <w:pPr>
        <w:pStyle w:val="ab"/>
        <w:numPr>
          <w:ilvl w:val="0"/>
          <w:numId w:val="25"/>
        </w:numPr>
        <w:rPr>
          <w:lang w:val="en-US"/>
        </w:rPr>
      </w:pPr>
      <w:r w:rsidRPr="005756F3">
        <w:rPr>
          <w:lang w:val="en-US"/>
        </w:rPr>
        <w:t>National application of ‘Soft Law’ instruments (4)</w:t>
      </w:r>
    </w:p>
    <w:p w:rsidR="005756F3" w:rsidRPr="005756F3" w:rsidRDefault="005756F3" w:rsidP="005756F3">
      <w:pPr>
        <w:rPr>
          <w:i/>
          <w:iCs/>
          <w:lang w:val="en-US"/>
        </w:rPr>
      </w:pPr>
      <w:proofErr w:type="gramStart"/>
      <w:r w:rsidRPr="005756F3">
        <w:rPr>
          <w:i/>
          <w:iCs/>
          <w:lang w:val="en-US"/>
        </w:rPr>
        <w:t>200+</w:t>
      </w:r>
      <w:proofErr w:type="gramEnd"/>
      <w:r w:rsidRPr="005756F3">
        <w:rPr>
          <w:i/>
          <w:iCs/>
          <w:lang w:val="en-US"/>
        </w:rPr>
        <w:t xml:space="preserve"> Local Coordinators in every country </w:t>
      </w:r>
    </w:p>
    <w:p w:rsidR="005756F3" w:rsidRPr="005756F3" w:rsidRDefault="005756F3" w:rsidP="005756F3">
      <w:pPr>
        <w:rPr>
          <w:lang w:val="en-US"/>
        </w:rPr>
      </w:pPr>
    </w:p>
    <w:p w:rsidR="005756F3" w:rsidRPr="005756F3" w:rsidRDefault="005756F3" w:rsidP="005756F3">
      <w:pPr>
        <w:rPr>
          <w:lang w:val="en-US"/>
        </w:rPr>
      </w:pPr>
      <w:r w:rsidRPr="005756F3">
        <w:rPr>
          <w:lang w:val="en-US"/>
        </w:rPr>
        <w:t>Global aim: to maintain up-to-date information for more than 200 countries relating to the following areas</w:t>
      </w:r>
    </w:p>
    <w:p w:rsidR="005756F3" w:rsidRPr="005756F3" w:rsidRDefault="005756F3" w:rsidP="005756F3">
      <w:pPr>
        <w:pStyle w:val="ab"/>
        <w:numPr>
          <w:ilvl w:val="0"/>
          <w:numId w:val="22"/>
        </w:numPr>
        <w:rPr>
          <w:lang w:val="en-US"/>
        </w:rPr>
      </w:pPr>
      <w:r w:rsidRPr="005756F3">
        <w:rPr>
          <w:lang w:val="en-US"/>
        </w:rPr>
        <w:t xml:space="preserve">The membership of international and regional organizations </w:t>
      </w:r>
    </w:p>
    <w:p w:rsidR="005756F3" w:rsidRPr="005756F3" w:rsidRDefault="005756F3" w:rsidP="005756F3">
      <w:pPr>
        <w:pStyle w:val="ab"/>
        <w:numPr>
          <w:ilvl w:val="0"/>
          <w:numId w:val="22"/>
        </w:numPr>
        <w:rPr>
          <w:lang w:val="en-US"/>
        </w:rPr>
      </w:pPr>
      <w:r w:rsidRPr="005756F3">
        <w:rPr>
          <w:lang w:val="en-US"/>
        </w:rPr>
        <w:t xml:space="preserve">The fulfilment and/or violation of international treaties at a universal and regional level </w:t>
      </w:r>
    </w:p>
    <w:p w:rsidR="005756F3" w:rsidRPr="005756F3" w:rsidRDefault="005756F3" w:rsidP="005756F3">
      <w:pPr>
        <w:pStyle w:val="ab"/>
        <w:numPr>
          <w:ilvl w:val="0"/>
          <w:numId w:val="22"/>
        </w:numPr>
        <w:rPr>
          <w:b/>
          <w:color w:val="002060"/>
          <w:lang w:val="en-US"/>
        </w:rPr>
      </w:pPr>
      <w:r w:rsidRPr="005756F3">
        <w:rPr>
          <w:lang w:val="en-US"/>
        </w:rPr>
        <w:t>The national application of ‘Soft Law’ instruments</w:t>
      </w:r>
      <w:r w:rsidRPr="005756F3">
        <w:rPr>
          <w:b/>
          <w:color w:val="002060"/>
          <w:lang w:val="en-US"/>
        </w:rPr>
        <w:t xml:space="preserve"> </w:t>
      </w:r>
    </w:p>
    <w:p w:rsidR="005756F3" w:rsidRPr="005756F3" w:rsidRDefault="005756F3" w:rsidP="005756F3">
      <w:pPr>
        <w:pStyle w:val="ab"/>
        <w:numPr>
          <w:ilvl w:val="0"/>
          <w:numId w:val="22"/>
        </w:numPr>
        <w:rPr>
          <w:b/>
          <w:color w:val="002060"/>
          <w:lang w:val="en-US"/>
        </w:rPr>
      </w:pPr>
      <w:r w:rsidRPr="005756F3">
        <w:rPr>
          <w:lang w:val="en-US"/>
        </w:rPr>
        <w:t>The implementation of recommendations and rulings given by international and regional judicial and quasi-judicial bodies, including the committees of UN Treaty Bodies, as well as statements and recommendations made by UN Special Rapporteurs</w:t>
      </w:r>
    </w:p>
    <w:p w:rsidR="005756F3" w:rsidRPr="005756F3" w:rsidRDefault="005756F3" w:rsidP="005756F3">
      <w:pPr>
        <w:pStyle w:val="ab"/>
        <w:numPr>
          <w:ilvl w:val="0"/>
          <w:numId w:val="22"/>
        </w:numPr>
        <w:rPr>
          <w:b/>
          <w:color w:val="002060"/>
          <w:lang w:val="en-US"/>
        </w:rPr>
      </w:pPr>
      <w:r w:rsidRPr="005756F3">
        <w:rPr>
          <w:lang w:val="en-US"/>
        </w:rPr>
        <w:t>The exact figures for the basic income of every country as per the Token of Peace algorithms</w:t>
      </w:r>
    </w:p>
    <w:p w:rsidR="005756F3" w:rsidRPr="005756F3" w:rsidRDefault="005756F3" w:rsidP="005756F3">
      <w:pPr>
        <w:rPr>
          <w:b/>
          <w:color w:val="002060"/>
          <w:lang w:val="en-US"/>
        </w:rPr>
      </w:pPr>
    </w:p>
    <w:p w:rsidR="005756F3" w:rsidRPr="005756F3" w:rsidRDefault="005756F3" w:rsidP="005756F3">
      <w:pPr>
        <w:rPr>
          <w:b/>
          <w:color w:val="002060"/>
          <w:lang w:val="en-US"/>
        </w:rPr>
      </w:pPr>
    </w:p>
    <w:p w:rsidR="005756F3" w:rsidRPr="005756F3" w:rsidRDefault="0022237D" w:rsidP="005756F3">
      <w:pPr>
        <w:rPr>
          <w:b/>
          <w:color w:val="001848"/>
          <w:lang w:val="en-US"/>
        </w:rPr>
      </w:pPr>
      <w:r>
        <w:rPr>
          <w:b/>
          <w:color w:val="001848"/>
          <w:lang w:val="en-US"/>
        </w:rPr>
        <w:t>3</w:t>
      </w:r>
      <w:r w:rsidR="005756F3" w:rsidRPr="005756F3">
        <w:rPr>
          <w:b/>
          <w:color w:val="001848"/>
          <w:lang w:val="en-US"/>
        </w:rPr>
        <w:t>) TRL Alliance: Global Research Community</w:t>
      </w:r>
    </w:p>
    <w:p w:rsidR="005756F3" w:rsidRPr="005756F3" w:rsidRDefault="005756F3" w:rsidP="005756F3">
      <w:pPr>
        <w:pStyle w:val="ab"/>
        <w:numPr>
          <w:ilvl w:val="0"/>
          <w:numId w:val="6"/>
        </w:numPr>
        <w:rPr>
          <w:b/>
          <w:lang w:val="en-US"/>
        </w:rPr>
      </w:pPr>
      <w:r w:rsidRPr="005756F3">
        <w:rPr>
          <w:lang w:val="en-US"/>
        </w:rPr>
        <w:t>3 coordinators + assistants in the following departments: Humanism; Rights and Liberties; Economics</w:t>
      </w:r>
    </w:p>
    <w:p w:rsidR="005756F3" w:rsidRPr="005756F3" w:rsidRDefault="005756F3" w:rsidP="005756F3">
      <w:pPr>
        <w:pStyle w:val="ab"/>
        <w:numPr>
          <w:ilvl w:val="0"/>
          <w:numId w:val="6"/>
        </w:numPr>
        <w:rPr>
          <w:lang w:val="en-US"/>
        </w:rPr>
      </w:pPr>
      <w:r w:rsidRPr="005756F3">
        <w:rPr>
          <w:lang w:val="en-US"/>
        </w:rPr>
        <w:t>12 Association Coordinators [focusing on religion, gender and racial equality; global inequality and poverty; migration; civic engagement; journalists &amp; activists; Economy 4.0]</w:t>
      </w:r>
    </w:p>
    <w:p w:rsidR="005756F3" w:rsidRPr="005756F3" w:rsidRDefault="005756F3" w:rsidP="005756F3">
      <w:pPr>
        <w:pStyle w:val="ab"/>
        <w:numPr>
          <w:ilvl w:val="0"/>
          <w:numId w:val="6"/>
        </w:numPr>
        <w:rPr>
          <w:lang w:val="en-US"/>
        </w:rPr>
      </w:pPr>
      <w:r w:rsidRPr="005756F3">
        <w:rPr>
          <w:lang w:val="en-US"/>
        </w:rPr>
        <w:t>4 Special Department Coordinators: Space Industry; Medicine (Health Care); Education; Demography</w:t>
      </w:r>
    </w:p>
    <w:p w:rsidR="005756F3" w:rsidRDefault="005756F3" w:rsidP="005756F3">
      <w:proofErr w:type="spellStart"/>
      <w:r>
        <w:t>Performance</w:t>
      </w:r>
      <w:proofErr w:type="spellEnd"/>
      <w:r>
        <w:t xml:space="preserve"> </w:t>
      </w:r>
      <w:proofErr w:type="spellStart"/>
      <w:r>
        <w:t>evaluation</w:t>
      </w:r>
      <w:proofErr w:type="spellEnd"/>
      <w:r>
        <w:t xml:space="preserve"> </w:t>
      </w:r>
      <w:proofErr w:type="spellStart"/>
      <w:r>
        <w:t>criteria</w:t>
      </w:r>
      <w:proofErr w:type="spellEnd"/>
      <w:r>
        <w:t>:</w:t>
      </w:r>
    </w:p>
    <w:p w:rsidR="005756F3" w:rsidRPr="005756F3" w:rsidRDefault="005756F3" w:rsidP="005756F3">
      <w:pPr>
        <w:pStyle w:val="ab"/>
        <w:numPr>
          <w:ilvl w:val="0"/>
          <w:numId w:val="26"/>
        </w:numPr>
        <w:rPr>
          <w:lang w:val="en-US"/>
        </w:rPr>
      </w:pPr>
      <w:r w:rsidRPr="005756F3">
        <w:rPr>
          <w:lang w:val="en-US"/>
        </w:rPr>
        <w:t xml:space="preserve">Tracking and analyzing major changes (including negative consequences) to aspects of life for all humanity due to the emergence of the TRL algorithms </w:t>
      </w:r>
    </w:p>
    <w:p w:rsidR="005756F3" w:rsidRPr="005756F3" w:rsidRDefault="005756F3" w:rsidP="005756F3">
      <w:pPr>
        <w:pStyle w:val="ab"/>
        <w:numPr>
          <w:ilvl w:val="0"/>
          <w:numId w:val="26"/>
        </w:numPr>
        <w:rPr>
          <w:lang w:val="en-US"/>
        </w:rPr>
      </w:pPr>
      <w:r w:rsidRPr="005756F3">
        <w:rPr>
          <w:lang w:val="en-US"/>
        </w:rPr>
        <w:t xml:space="preserve">The global improvement of the situation in the accountable areas according to independent reports, as well as the overall increase in TRL Rate, not in the short term, but in the long term. </w:t>
      </w:r>
    </w:p>
    <w:p w:rsidR="005756F3" w:rsidRPr="005756F3" w:rsidRDefault="005756F3" w:rsidP="005756F3">
      <w:pPr>
        <w:rPr>
          <w:lang w:val="en-US"/>
        </w:rPr>
      </w:pPr>
    </w:p>
    <w:p w:rsidR="005756F3" w:rsidRPr="005756F3" w:rsidRDefault="005756F3" w:rsidP="005756F3">
      <w:pPr>
        <w:rPr>
          <w:lang w:val="en-US"/>
        </w:rPr>
      </w:pPr>
      <w:r w:rsidRPr="005756F3">
        <w:rPr>
          <w:lang w:val="en-US"/>
        </w:rPr>
        <w:t xml:space="preserve">     Within the framework of the TRL MOU, preliminary agreements </w:t>
      </w:r>
      <w:proofErr w:type="gramStart"/>
      <w:r w:rsidRPr="005756F3">
        <w:rPr>
          <w:lang w:val="en-US"/>
        </w:rPr>
        <w:t>are made</w:t>
      </w:r>
      <w:proofErr w:type="gramEnd"/>
      <w:r w:rsidRPr="005756F3">
        <w:rPr>
          <w:lang w:val="en-US"/>
        </w:rPr>
        <w:t xml:space="preserve"> between the TRL Global Foundation and partners, who share the values of humanism and rights and freedoms, as well as the implementation and development of Economics 4.0</w:t>
      </w:r>
    </w:p>
    <w:p w:rsidR="005756F3" w:rsidRPr="005756F3" w:rsidRDefault="005756F3" w:rsidP="005756F3">
      <w:pPr>
        <w:rPr>
          <w:lang w:val="en-US"/>
        </w:rPr>
      </w:pPr>
      <w:r w:rsidRPr="005756F3">
        <w:rPr>
          <w:lang w:val="en-US"/>
        </w:rPr>
        <w:t>     The directors of the various TRL Alliance departments assist in concluding memorandums with those organizations that work within their spheres of responsibility.</w:t>
      </w:r>
    </w:p>
    <w:p w:rsidR="005756F3" w:rsidRPr="005756F3" w:rsidRDefault="005756F3" w:rsidP="005756F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756F3">
        <w:rPr>
          <w:b/>
          <w:bCs/>
          <w:lang w:val="en-US"/>
        </w:rPr>
        <w:t>The Global Formation and Movement of TRL</w:t>
      </w:r>
    </w:p>
    <w:p w:rsidR="00734E1F" w:rsidRDefault="0022237D" w:rsidP="00F82912">
      <w:pPr>
        <w:rPr>
          <w:lang w:val="en-US"/>
        </w:rPr>
      </w:pPr>
      <w:r w:rsidRPr="0022237D">
        <w:rPr>
          <w:lang w:val="en-US"/>
        </w:rPr>
        <w:t xml:space="preserve">     Any expenditure from TRL crypto-wallets will be controlled by a transaction filter with the aim of preventing spending on </w:t>
      </w:r>
      <w:proofErr w:type="gramStart"/>
      <w:r w:rsidRPr="0022237D">
        <w:rPr>
          <w:lang w:val="en-US"/>
        </w:rPr>
        <w:t>goods which</w:t>
      </w:r>
      <w:proofErr w:type="gramEnd"/>
      <w:r w:rsidRPr="0022237D">
        <w:rPr>
          <w:lang w:val="en-US"/>
        </w:rPr>
        <w:t xml:space="preserve"> are </w:t>
      </w:r>
      <w:proofErr w:type="spellStart"/>
      <w:r w:rsidRPr="0022237D">
        <w:rPr>
          <w:lang w:val="en-US"/>
        </w:rPr>
        <w:t>categorised</w:t>
      </w:r>
      <w:proofErr w:type="spellEnd"/>
      <w:r w:rsidRPr="0022237D">
        <w:rPr>
          <w:lang w:val="en-US"/>
        </w:rPr>
        <w:t xml:space="preserve"> as illegal within the TRL distribution country. A pool of company-partners, who accept TRL as a means of payment, </w:t>
      </w:r>
      <w:proofErr w:type="gramStart"/>
      <w:r w:rsidRPr="0022237D">
        <w:rPr>
          <w:lang w:val="en-US"/>
        </w:rPr>
        <w:t>will also be created</w:t>
      </w:r>
      <w:proofErr w:type="gramEnd"/>
      <w:r w:rsidRPr="0022237D">
        <w:rPr>
          <w:lang w:val="en-US"/>
        </w:rPr>
        <w:t>. We hope that this will help the entire blockchain industry to conquer the world at a faster rate.</w:t>
      </w:r>
    </w:p>
    <w:p w:rsidR="0022237D" w:rsidRDefault="0022237D" w:rsidP="00F82912">
      <w:pPr>
        <w:rPr>
          <w:lang w:val="en-US"/>
        </w:rPr>
      </w:pPr>
    </w:p>
    <w:p w:rsidR="0022237D" w:rsidRPr="0022237D" w:rsidRDefault="0022237D" w:rsidP="0022237D">
      <w:pPr>
        <w:jc w:val="center"/>
        <w:rPr>
          <w:b/>
          <w:lang w:val="en-US" w:eastAsia="ru-RU"/>
        </w:rPr>
      </w:pPr>
      <w:r w:rsidRPr="0022237D">
        <w:rPr>
          <w:b/>
          <w:lang w:val="en-US" w:eastAsia="ru-RU"/>
        </w:rPr>
        <w:t xml:space="preserve">CITADEL TRL. Distribution and analysis </w:t>
      </w:r>
      <w:proofErr w:type="spellStart"/>
      <w:r w:rsidRPr="0022237D">
        <w:rPr>
          <w:b/>
          <w:lang w:val="en-US" w:eastAsia="ru-RU"/>
        </w:rPr>
        <w:t>centre</w:t>
      </w:r>
      <w:proofErr w:type="spellEnd"/>
      <w:r w:rsidRPr="0022237D">
        <w:rPr>
          <w:b/>
          <w:lang w:val="en-US" w:eastAsia="ru-RU"/>
        </w:rPr>
        <w:t>.</w:t>
      </w:r>
    </w:p>
    <w:p w:rsidR="0022237D" w:rsidRPr="0022237D" w:rsidRDefault="0022237D" w:rsidP="0022237D">
      <w:pPr>
        <w:jc w:val="center"/>
        <w:rPr>
          <w:b/>
          <w:lang w:val="en-US" w:eastAsia="ru-RU"/>
        </w:rPr>
      </w:pPr>
      <w:r w:rsidRPr="0022237D">
        <w:rPr>
          <w:b/>
          <w:lang w:val="en-US" w:eastAsia="ru-RU"/>
        </w:rPr>
        <w:t>The Parameters Defining the Fluctuations in Price and Payments of TRL</w:t>
      </w:r>
    </w:p>
    <w:p w:rsidR="0022237D" w:rsidRPr="0022237D" w:rsidRDefault="0022237D" w:rsidP="00A97843">
      <w:pPr>
        <w:rPr>
          <w:rFonts w:ascii="Times New Roman" w:eastAsia="Times New Roman" w:hAnsi="Times New Roman" w:cs="Times New Roman"/>
          <w:sz w:val="24"/>
          <w:szCs w:val="24"/>
          <w:lang w:val="en-US" w:eastAsia="ru-RU"/>
        </w:rPr>
      </w:pPr>
      <w:r w:rsidRPr="0022237D">
        <w:rPr>
          <w:lang w:val="en-US" w:eastAsia="ru-RU"/>
        </w:rPr>
        <w:t xml:space="preserve">1) A universal, </w:t>
      </w:r>
      <w:proofErr w:type="gramStart"/>
      <w:r w:rsidRPr="0022237D">
        <w:rPr>
          <w:lang w:val="en-US" w:eastAsia="ru-RU"/>
        </w:rPr>
        <w:t>long term</w:t>
      </w:r>
      <w:proofErr w:type="gramEnd"/>
      <w:r w:rsidRPr="0022237D">
        <w:rPr>
          <w:lang w:val="en-US" w:eastAsia="ru-RU"/>
        </w:rPr>
        <w:t xml:space="preserve"> parameter, which participates in the formation of the main body of TRL. The determining values when forming the main body of TRL are those given by the world’s leading human rights </w:t>
      </w:r>
      <w:proofErr w:type="spellStart"/>
      <w:r w:rsidRPr="0022237D">
        <w:rPr>
          <w:lang w:val="en-US" w:eastAsia="ru-RU"/>
        </w:rPr>
        <w:t>organisations</w:t>
      </w:r>
      <w:proofErr w:type="spellEnd"/>
      <w:r w:rsidRPr="0022237D">
        <w:rPr>
          <w:lang w:val="en-US" w:eastAsia="ru-RU"/>
        </w:rPr>
        <w:t>.</w:t>
      </w:r>
      <w:r w:rsidRPr="0022237D">
        <w:rPr>
          <w:lang w:val="en-US" w:eastAsia="ru-RU"/>
        </w:rPr>
        <w:br/>
        <w:t xml:space="preserve">2) The second parameter reacts LIVE to a change in the situation with rights and liberties in a regime and provides flexible, </w:t>
      </w:r>
      <w:proofErr w:type="gramStart"/>
      <w:r w:rsidRPr="0022237D">
        <w:rPr>
          <w:lang w:val="en-US" w:eastAsia="ru-RU"/>
        </w:rPr>
        <w:t>short term</w:t>
      </w:r>
      <w:proofErr w:type="gramEnd"/>
      <w:r w:rsidRPr="0022237D">
        <w:rPr>
          <w:lang w:val="en-US" w:eastAsia="ru-RU"/>
        </w:rPr>
        <w:t xml:space="preserve"> effect. This is essential for an instantaneous solution to and in order to put pressure on illegal actions against more vulnerable groups of specialists in the countries in which they are the least protected.</w:t>
      </w:r>
      <w:r w:rsidRPr="0022237D">
        <w:rPr>
          <w:lang w:val="en-US" w:eastAsia="ru-RU"/>
        </w:rPr>
        <w:br/>
        <w:t xml:space="preserve">In the LIVE-regime an algorithm for the analysis of news, which promptly appears on the partners’ news resources, </w:t>
      </w:r>
      <w:proofErr w:type="gramStart"/>
      <w:r w:rsidRPr="0022237D">
        <w:rPr>
          <w:lang w:val="en-US" w:eastAsia="ru-RU"/>
        </w:rPr>
        <w:t>will be employed</w:t>
      </w:r>
      <w:proofErr w:type="gramEnd"/>
      <w:r w:rsidRPr="0022237D">
        <w:rPr>
          <w:lang w:val="en-US" w:eastAsia="ru-RU"/>
        </w:rPr>
        <w:t>.</w:t>
      </w:r>
      <w:bookmarkStart w:id="0" w:name="_GoBack"/>
      <w:bookmarkEnd w:id="0"/>
      <w:r w:rsidRPr="0022237D">
        <w:rPr>
          <w:rFonts w:ascii="Times New Roman" w:eastAsia="Times New Roman" w:hAnsi="Times New Roman" w:cs="Times New Roman"/>
          <w:sz w:val="24"/>
          <w:szCs w:val="24"/>
          <w:lang w:val="en-US" w:eastAsia="ru-RU"/>
        </w:rPr>
        <w:t>​</w:t>
      </w:r>
    </w:p>
    <w:p w:rsidR="0022237D" w:rsidRPr="0022237D" w:rsidRDefault="0022237D" w:rsidP="0022237D">
      <w:pPr>
        <w:jc w:val="center"/>
        <w:rPr>
          <w:b/>
          <w:lang w:val="en-US" w:eastAsia="ru-RU"/>
        </w:rPr>
      </w:pPr>
      <w:r w:rsidRPr="0022237D">
        <w:rPr>
          <w:b/>
          <w:lang w:val="en-US" w:eastAsia="ru-RU"/>
        </w:rPr>
        <w:t>The Global Influence of TRL</w:t>
      </w:r>
    </w:p>
    <w:p w:rsidR="0022237D" w:rsidRPr="0022237D" w:rsidRDefault="0022237D" w:rsidP="0022237D">
      <w:pPr>
        <w:rPr>
          <w:lang w:val="en-US" w:eastAsia="ru-RU"/>
        </w:rPr>
      </w:pPr>
      <w:r w:rsidRPr="0022237D">
        <w:rPr>
          <w:lang w:val="en-US" w:eastAsia="ru-RU"/>
        </w:rPr>
        <w:t xml:space="preserve">     The unconditional base income paid in cryptocurrency TRL </w:t>
      </w:r>
      <w:proofErr w:type="gramStart"/>
      <w:r w:rsidRPr="0022237D">
        <w:rPr>
          <w:lang w:val="en-US" w:eastAsia="ru-RU"/>
        </w:rPr>
        <w:t>is based</w:t>
      </w:r>
      <w:proofErr w:type="gramEnd"/>
      <w:r w:rsidRPr="0022237D">
        <w:rPr>
          <w:lang w:val="en-US" w:eastAsia="ru-RU"/>
        </w:rPr>
        <w:t xml:space="preserve"> on the average monthly wage (net) and the level of rights and liberties. The accrual (otherwise fixed price change) of </w:t>
      </w:r>
      <w:proofErr w:type="gramStart"/>
      <w:r w:rsidRPr="0022237D">
        <w:rPr>
          <w:lang w:val="en-US" w:eastAsia="ru-RU"/>
        </w:rPr>
        <w:t>cryptocurrency</w:t>
      </w:r>
      <w:proofErr w:type="gramEnd"/>
      <w:r w:rsidRPr="0022237D">
        <w:rPr>
          <w:lang w:val="en-US" w:eastAsia="ru-RU"/>
        </w:rPr>
        <w:t xml:space="preserve"> TRL is produced on the basis of the following value: 40% of the official average monthly wage in the country distributing TRL. The inclusion of citizens' income from TRL in statistical data of the average monthly wage </w:t>
      </w:r>
      <w:proofErr w:type="gramStart"/>
      <w:r w:rsidRPr="0022237D">
        <w:rPr>
          <w:lang w:val="en-US" w:eastAsia="ru-RU"/>
        </w:rPr>
        <w:t>is prohibited</w:t>
      </w:r>
      <w:proofErr w:type="gramEnd"/>
      <w:r w:rsidRPr="0022237D">
        <w:rPr>
          <w:lang w:val="en-US" w:eastAsia="ru-RU"/>
        </w:rPr>
        <w:t>.</w:t>
      </w:r>
      <w:r w:rsidRPr="0022237D">
        <w:rPr>
          <w:lang w:val="en-US" w:eastAsia="ru-RU"/>
        </w:rPr>
        <w:br/>
        <w:t xml:space="preserve">     </w:t>
      </w:r>
      <w:proofErr w:type="gramStart"/>
      <w:r w:rsidRPr="0022237D">
        <w:rPr>
          <w:lang w:val="en-US" w:eastAsia="ru-RU"/>
        </w:rPr>
        <w:t>Given the numerous differences between the richest and poorest countries in the world, the TRL algorithm will have the following rule: Every person who receives the accrual of TRL and is a citizen of one of the states, ranking in the top 35 for rights and liberties (as a rule these are also the richest countries), will have 20% automatically deducted from their TRL benefit for the TRL charity allowance.</w:t>
      </w:r>
      <w:proofErr w:type="gramEnd"/>
      <w:r w:rsidRPr="0022237D">
        <w:rPr>
          <w:lang w:val="en-US" w:eastAsia="ru-RU"/>
        </w:rPr>
        <w:t xml:space="preserve"> These funds </w:t>
      </w:r>
      <w:proofErr w:type="gramStart"/>
      <w:r w:rsidRPr="0022237D">
        <w:rPr>
          <w:lang w:val="en-US" w:eastAsia="ru-RU"/>
        </w:rPr>
        <w:t>are used</w:t>
      </w:r>
      <w:proofErr w:type="gramEnd"/>
      <w:r w:rsidRPr="0022237D">
        <w:rPr>
          <w:lang w:val="en-US" w:eastAsia="ru-RU"/>
        </w:rPr>
        <w:t xml:space="preserve"> for the development of the countries, which rank below 99th place for rights and liberties. 75% of this sum (deducted from those ranking in the </w:t>
      </w:r>
      <w:r w:rsidRPr="0022237D">
        <w:rPr>
          <w:lang w:val="en-US" w:eastAsia="ru-RU"/>
        </w:rPr>
        <w:lastRenderedPageBreak/>
        <w:t>top 35 countries TRL Index (</w:t>
      </w:r>
      <w:proofErr w:type="gramStart"/>
      <w:r w:rsidRPr="0022237D">
        <w:rPr>
          <w:lang w:val="en-US" w:eastAsia="ru-RU"/>
        </w:rPr>
        <w:t>!!!</w:t>
      </w:r>
      <w:proofErr w:type="gramEnd"/>
      <w:r w:rsidRPr="0022237D">
        <w:rPr>
          <w:lang w:val="en-US" w:eastAsia="ru-RU"/>
        </w:rPr>
        <w:t xml:space="preserve"> preparing changes !!!) is further distributed by the TRL Charity</w:t>
      </w:r>
      <w:r>
        <w:rPr>
          <w:lang w:val="en-US" w:eastAsia="ru-RU"/>
        </w:rPr>
        <w:t xml:space="preserve"> </w:t>
      </w:r>
      <w:r w:rsidRPr="0022237D">
        <w:rPr>
          <w:lang w:val="en-US" w:eastAsia="ru-RU"/>
        </w:rPr>
        <w:t>allowance as donations and grants to NGOs working</w:t>
      </w:r>
      <w:r>
        <w:rPr>
          <w:lang w:val="en-US" w:eastAsia="ru-RU"/>
        </w:rPr>
        <w:t xml:space="preserve"> </w:t>
      </w:r>
      <w:r w:rsidRPr="0022237D">
        <w:rPr>
          <w:lang w:val="en-US" w:eastAsia="ru-RU"/>
        </w:rPr>
        <w:t>in countries ranking below 99th place.</w:t>
      </w:r>
      <w:r>
        <w:rPr>
          <w:lang w:val="en-US" w:eastAsia="ru-RU"/>
        </w:rPr>
        <w:t xml:space="preserve"> </w:t>
      </w:r>
      <w:r w:rsidRPr="0022237D">
        <w:rPr>
          <w:lang w:val="en-US" w:eastAsia="ru-RU"/>
        </w:rPr>
        <w:t>All transactions are via blockchain, information</w:t>
      </w:r>
      <w:r>
        <w:rPr>
          <w:lang w:val="en-US" w:eastAsia="ru-RU"/>
        </w:rPr>
        <w:t xml:space="preserve"> </w:t>
      </w:r>
      <w:r w:rsidRPr="0022237D">
        <w:rPr>
          <w:lang w:val="en-US" w:eastAsia="ru-RU"/>
        </w:rPr>
        <w:t>regarding the amount and recipient is publicly</w:t>
      </w:r>
      <w:r>
        <w:rPr>
          <w:lang w:val="en-US" w:eastAsia="ru-RU"/>
        </w:rPr>
        <w:t xml:space="preserve"> </w:t>
      </w:r>
      <w:r w:rsidRPr="0022237D">
        <w:rPr>
          <w:lang w:val="en-US" w:eastAsia="ru-RU"/>
        </w:rPr>
        <w:t>available.</w:t>
      </w:r>
    </w:p>
    <w:p w:rsidR="0022237D" w:rsidRPr="0022237D" w:rsidRDefault="0022237D" w:rsidP="0022237D">
      <w:pPr>
        <w:rPr>
          <w:lang w:val="en-US" w:eastAsia="ru-RU"/>
        </w:rPr>
      </w:pPr>
      <w:proofErr w:type="gramStart"/>
      <w:r w:rsidRPr="0022237D">
        <w:rPr>
          <w:lang w:val="en-US" w:eastAsia="ru-RU"/>
        </w:rPr>
        <w:t>​     Also every citizen receiving an allowance of TRL may voluntarily</w:t>
      </w:r>
      <w:r>
        <w:rPr>
          <w:lang w:val="en-US" w:eastAsia="ru-RU"/>
        </w:rPr>
        <w:t xml:space="preserve"> </w:t>
      </w:r>
      <w:r w:rsidRPr="0022237D">
        <w:rPr>
          <w:lang w:val="en-US" w:eastAsia="ru-RU"/>
        </w:rPr>
        <w:t xml:space="preserve">give away these accruals (or part thereof) to charity (to prevent the financing of illegal </w:t>
      </w:r>
      <w:proofErr w:type="spellStart"/>
      <w:r w:rsidRPr="0022237D">
        <w:rPr>
          <w:lang w:val="en-US" w:eastAsia="ru-RU"/>
        </w:rPr>
        <w:t>organisations</w:t>
      </w:r>
      <w:proofErr w:type="spellEnd"/>
      <w:r w:rsidRPr="0022237D">
        <w:rPr>
          <w:lang w:val="en-US" w:eastAsia="ru-RU"/>
        </w:rPr>
        <w:t>, all operations are performed through the TRL Global Foundation, but the patron has the right to specify the desired organization for funding; to be able to receive TRL as a donation - NGOs must first submit registration documents to the TRL charity-fund system and pass the verification and validation checks in compliance with legal regulations to obtain the status of partner- organization of the TRL charity program)</w:t>
      </w:r>
      <w:proofErr w:type="gramEnd"/>
    </w:p>
    <w:p w:rsidR="0022237D" w:rsidRDefault="0022237D" w:rsidP="00F82912">
      <w:pPr>
        <w:rPr>
          <w:lang w:val="en-US"/>
        </w:rPr>
      </w:pPr>
    </w:p>
    <w:p w:rsidR="00DD3EC4" w:rsidRDefault="00DD3EC4" w:rsidP="00F82912">
      <w:pPr>
        <w:rPr>
          <w:lang w:val="en-US"/>
        </w:rPr>
      </w:pPr>
      <w:r>
        <w:rPr>
          <w:lang w:val="en-US"/>
        </w:rPr>
        <w:t>-----------------------------------------------------------------------------------------------------------------------------------------------------------</w:t>
      </w:r>
    </w:p>
    <w:p w:rsidR="006878F8" w:rsidRDefault="006878F8" w:rsidP="00947EF9">
      <w:pPr>
        <w:rPr>
          <w:lang w:val="en-US"/>
        </w:rPr>
      </w:pPr>
    </w:p>
    <w:p w:rsidR="003E51FF" w:rsidRPr="006878F8" w:rsidRDefault="006878F8" w:rsidP="006878F8">
      <w:pPr>
        <w:tabs>
          <w:tab w:val="left" w:pos="8049"/>
        </w:tabs>
        <w:jc w:val="right"/>
        <w:rPr>
          <w:i/>
          <w:lang w:val="en-US"/>
        </w:rPr>
      </w:pPr>
      <w:r w:rsidRPr="006878F8">
        <w:rPr>
          <w:i/>
          <w:lang w:val="en-US"/>
        </w:rPr>
        <w:t>TRL Global Movement Team</w:t>
      </w:r>
    </w:p>
    <w:sectPr w:rsidR="003E51FF" w:rsidRPr="006878F8" w:rsidSect="006A7852">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F6" w:rsidRDefault="003120F6" w:rsidP="00C16BAE">
      <w:pPr>
        <w:spacing w:after="0" w:line="240" w:lineRule="auto"/>
      </w:pPr>
      <w:r>
        <w:separator/>
      </w:r>
    </w:p>
  </w:endnote>
  <w:endnote w:type="continuationSeparator" w:id="0">
    <w:p w:rsidR="003120F6" w:rsidRDefault="003120F6" w:rsidP="00C1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52" w:rsidRPr="006A7852" w:rsidRDefault="006A7852">
    <w:pPr>
      <w:pStyle w:val="ae"/>
      <w:rPr>
        <w:lang w:val="en-US"/>
      </w:rPr>
    </w:pPr>
    <w:r w:rsidRPr="00A717C5">
      <w:rPr>
        <w:sz w:val="16"/>
        <w:szCs w:val="16"/>
        <w:lang w:val="en-US"/>
      </w:rPr>
      <w:t xml:space="preserve">Translated by TRL Pro Bono friend </w:t>
    </w:r>
    <w:r>
      <w:rPr>
        <w:sz w:val="16"/>
        <w:szCs w:val="16"/>
        <w:lang w:val="en-US"/>
      </w:rPr>
      <w:t xml:space="preserve">    </w:t>
    </w:r>
    <w:r w:rsidRPr="00A717C5">
      <w:rPr>
        <w:sz w:val="16"/>
        <w:szCs w:val="16"/>
        <w:lang w:val="en-US"/>
      </w:rPr>
      <w:t xml:space="preserve">     ///</w:t>
    </w:r>
    <w:r>
      <w:rPr>
        <w:sz w:val="16"/>
        <w:szCs w:val="16"/>
        <w:lang w:val="en-US"/>
      </w:rPr>
      <w:t xml:space="preserve">      </w:t>
    </w:r>
    <w:r w:rsidRPr="00A717C5">
      <w:rPr>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F6" w:rsidRDefault="003120F6" w:rsidP="00C16BAE">
      <w:pPr>
        <w:spacing w:after="0" w:line="240" w:lineRule="auto"/>
      </w:pPr>
      <w:r>
        <w:separator/>
      </w:r>
    </w:p>
  </w:footnote>
  <w:footnote w:type="continuationSeparator" w:id="0">
    <w:p w:rsidR="003120F6" w:rsidRDefault="003120F6" w:rsidP="00C1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4A" w:rsidRPr="001332FC" w:rsidRDefault="00C52F4A" w:rsidP="000746F8">
    <w:pPr>
      <w:pStyle w:val="ac"/>
      <w:jc w:val="center"/>
      <w:rPr>
        <w:sz w:val="16"/>
        <w:szCs w:val="16"/>
        <w:lang w:val="en-US"/>
      </w:rPr>
    </w:pPr>
    <w:r>
      <w:rPr>
        <w:sz w:val="16"/>
        <w:szCs w:val="16"/>
        <w:lang w:val="en-US"/>
      </w:rPr>
      <w:t xml:space="preserve">OPEN CONTENT FOR TRANSLATION /// </w:t>
    </w:r>
    <w:hyperlink r:id="rId1" w:history="1">
      <w:r w:rsidRPr="001A359E">
        <w:rPr>
          <w:rStyle w:val="a3"/>
          <w:sz w:val="16"/>
          <w:szCs w:val="16"/>
          <w:lang w:val="en-US"/>
        </w:rPr>
        <w:t>www.trl-global.org/probono</w:t>
      </w:r>
    </w:hyperlink>
  </w:p>
  <w:p w:rsidR="00C52F4A" w:rsidRPr="000746F8" w:rsidRDefault="00C52F4A">
    <w:pPr>
      <w:pStyle w:val="ac"/>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3F6"/>
    <w:multiLevelType w:val="hybridMultilevel"/>
    <w:tmpl w:val="9994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5384C"/>
    <w:multiLevelType w:val="multilevel"/>
    <w:tmpl w:val="F3C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1880"/>
    <w:multiLevelType w:val="hybridMultilevel"/>
    <w:tmpl w:val="5C50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9C437B"/>
    <w:multiLevelType w:val="multilevel"/>
    <w:tmpl w:val="23E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909F9"/>
    <w:multiLevelType w:val="multilevel"/>
    <w:tmpl w:val="7224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747CF"/>
    <w:multiLevelType w:val="hybridMultilevel"/>
    <w:tmpl w:val="4A36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021BB"/>
    <w:multiLevelType w:val="hybridMultilevel"/>
    <w:tmpl w:val="8222E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71879"/>
    <w:multiLevelType w:val="multilevel"/>
    <w:tmpl w:val="1EF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21A"/>
    <w:multiLevelType w:val="hybridMultilevel"/>
    <w:tmpl w:val="E3BE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120CE1"/>
    <w:multiLevelType w:val="hybridMultilevel"/>
    <w:tmpl w:val="732E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9516A"/>
    <w:multiLevelType w:val="hybridMultilevel"/>
    <w:tmpl w:val="41CE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357242"/>
    <w:multiLevelType w:val="hybridMultilevel"/>
    <w:tmpl w:val="2AEA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F07FAE"/>
    <w:multiLevelType w:val="hybridMultilevel"/>
    <w:tmpl w:val="507E4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061437"/>
    <w:multiLevelType w:val="multilevel"/>
    <w:tmpl w:val="5BE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F5E3A"/>
    <w:multiLevelType w:val="hybridMultilevel"/>
    <w:tmpl w:val="5E90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3F4AAE"/>
    <w:multiLevelType w:val="hybridMultilevel"/>
    <w:tmpl w:val="07E6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E04838"/>
    <w:multiLevelType w:val="multilevel"/>
    <w:tmpl w:val="AC7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20741"/>
    <w:multiLevelType w:val="hybridMultilevel"/>
    <w:tmpl w:val="5B2A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0E40D1"/>
    <w:multiLevelType w:val="hybridMultilevel"/>
    <w:tmpl w:val="8FFC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7F6B58"/>
    <w:multiLevelType w:val="hybridMultilevel"/>
    <w:tmpl w:val="45D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1C0ADA"/>
    <w:multiLevelType w:val="hybridMultilevel"/>
    <w:tmpl w:val="0CC428E2"/>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1" w15:restartNumberingAfterBreak="0">
    <w:nsid w:val="6E9A6AE6"/>
    <w:multiLevelType w:val="hybridMultilevel"/>
    <w:tmpl w:val="95E28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AB02C4"/>
    <w:multiLevelType w:val="hybridMultilevel"/>
    <w:tmpl w:val="958CB7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3" w15:restartNumberingAfterBreak="0">
    <w:nsid w:val="792A06CA"/>
    <w:multiLevelType w:val="hybridMultilevel"/>
    <w:tmpl w:val="27822E68"/>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24" w15:restartNumberingAfterBreak="0">
    <w:nsid w:val="7AEB511C"/>
    <w:multiLevelType w:val="hybridMultilevel"/>
    <w:tmpl w:val="BFA4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055835"/>
    <w:multiLevelType w:val="hybridMultilevel"/>
    <w:tmpl w:val="CDDE5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2"/>
  </w:num>
  <w:num w:numId="4">
    <w:abstractNumId w:val="21"/>
  </w:num>
  <w:num w:numId="5">
    <w:abstractNumId w:val="8"/>
  </w:num>
  <w:num w:numId="6">
    <w:abstractNumId w:val="12"/>
  </w:num>
  <w:num w:numId="7">
    <w:abstractNumId w:val="20"/>
  </w:num>
  <w:num w:numId="8">
    <w:abstractNumId w:val="23"/>
  </w:num>
  <w:num w:numId="9">
    <w:abstractNumId w:val="5"/>
  </w:num>
  <w:num w:numId="10">
    <w:abstractNumId w:val="6"/>
  </w:num>
  <w:num w:numId="11">
    <w:abstractNumId w:val="11"/>
  </w:num>
  <w:num w:numId="12">
    <w:abstractNumId w:val="18"/>
  </w:num>
  <w:num w:numId="13">
    <w:abstractNumId w:val="0"/>
  </w:num>
  <w:num w:numId="14">
    <w:abstractNumId w:val="10"/>
  </w:num>
  <w:num w:numId="15">
    <w:abstractNumId w:val="14"/>
  </w:num>
  <w:num w:numId="16">
    <w:abstractNumId w:val="7"/>
  </w:num>
  <w:num w:numId="17">
    <w:abstractNumId w:val="1"/>
  </w:num>
  <w:num w:numId="18">
    <w:abstractNumId w:val="13"/>
  </w:num>
  <w:num w:numId="19">
    <w:abstractNumId w:val="16"/>
  </w:num>
  <w:num w:numId="20">
    <w:abstractNumId w:val="3"/>
  </w:num>
  <w:num w:numId="21">
    <w:abstractNumId w:val="4"/>
  </w:num>
  <w:num w:numId="22">
    <w:abstractNumId w:val="17"/>
  </w:num>
  <w:num w:numId="23">
    <w:abstractNumId w:val="19"/>
  </w:num>
  <w:num w:numId="24">
    <w:abstractNumId w:val="15"/>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DD"/>
    <w:rsid w:val="00004C69"/>
    <w:rsid w:val="00024CF1"/>
    <w:rsid w:val="00043EEC"/>
    <w:rsid w:val="00050BC4"/>
    <w:rsid w:val="000709E4"/>
    <w:rsid w:val="000746F8"/>
    <w:rsid w:val="00080629"/>
    <w:rsid w:val="00081508"/>
    <w:rsid w:val="00096B92"/>
    <w:rsid w:val="000A1630"/>
    <w:rsid w:val="000A18ED"/>
    <w:rsid w:val="000A4D35"/>
    <w:rsid w:val="000D283B"/>
    <w:rsid w:val="001001CF"/>
    <w:rsid w:val="00100F9F"/>
    <w:rsid w:val="00103E96"/>
    <w:rsid w:val="001273B7"/>
    <w:rsid w:val="00141528"/>
    <w:rsid w:val="001477ED"/>
    <w:rsid w:val="0015160A"/>
    <w:rsid w:val="00160EE5"/>
    <w:rsid w:val="00163DFE"/>
    <w:rsid w:val="00182D04"/>
    <w:rsid w:val="0018364E"/>
    <w:rsid w:val="001869D4"/>
    <w:rsid w:val="00190574"/>
    <w:rsid w:val="001D5317"/>
    <w:rsid w:val="001E2998"/>
    <w:rsid w:val="00204BEC"/>
    <w:rsid w:val="0022237D"/>
    <w:rsid w:val="0022266B"/>
    <w:rsid w:val="002369B2"/>
    <w:rsid w:val="00245688"/>
    <w:rsid w:val="002457B1"/>
    <w:rsid w:val="002518EE"/>
    <w:rsid w:val="00251CF4"/>
    <w:rsid w:val="00261302"/>
    <w:rsid w:val="00294875"/>
    <w:rsid w:val="002B3B77"/>
    <w:rsid w:val="002B560D"/>
    <w:rsid w:val="002E11E7"/>
    <w:rsid w:val="002E523B"/>
    <w:rsid w:val="003120F6"/>
    <w:rsid w:val="00314063"/>
    <w:rsid w:val="003465C6"/>
    <w:rsid w:val="00347B98"/>
    <w:rsid w:val="003521DF"/>
    <w:rsid w:val="003759A9"/>
    <w:rsid w:val="0038287C"/>
    <w:rsid w:val="003848A2"/>
    <w:rsid w:val="003A0993"/>
    <w:rsid w:val="003A14B6"/>
    <w:rsid w:val="003A785B"/>
    <w:rsid w:val="003B6AF3"/>
    <w:rsid w:val="003C1306"/>
    <w:rsid w:val="003D0B24"/>
    <w:rsid w:val="003E51FF"/>
    <w:rsid w:val="003F54AD"/>
    <w:rsid w:val="004038C5"/>
    <w:rsid w:val="00407367"/>
    <w:rsid w:val="0041211F"/>
    <w:rsid w:val="00436F94"/>
    <w:rsid w:val="0048693B"/>
    <w:rsid w:val="00495498"/>
    <w:rsid w:val="004C443E"/>
    <w:rsid w:val="004D41D8"/>
    <w:rsid w:val="004D79E5"/>
    <w:rsid w:val="004E1916"/>
    <w:rsid w:val="004F2180"/>
    <w:rsid w:val="00520CE6"/>
    <w:rsid w:val="00527CE2"/>
    <w:rsid w:val="005709C4"/>
    <w:rsid w:val="005756F3"/>
    <w:rsid w:val="00582630"/>
    <w:rsid w:val="00592A5C"/>
    <w:rsid w:val="005C41AE"/>
    <w:rsid w:val="005F68DB"/>
    <w:rsid w:val="00606850"/>
    <w:rsid w:val="00612F20"/>
    <w:rsid w:val="006130A1"/>
    <w:rsid w:val="00621D9E"/>
    <w:rsid w:val="006303A0"/>
    <w:rsid w:val="0063214F"/>
    <w:rsid w:val="00642954"/>
    <w:rsid w:val="0068054D"/>
    <w:rsid w:val="006878F8"/>
    <w:rsid w:val="0069744B"/>
    <w:rsid w:val="006A7852"/>
    <w:rsid w:val="006E21BA"/>
    <w:rsid w:val="006F29C5"/>
    <w:rsid w:val="006F4BC1"/>
    <w:rsid w:val="006F4E17"/>
    <w:rsid w:val="00714BBA"/>
    <w:rsid w:val="00723CCF"/>
    <w:rsid w:val="007301FC"/>
    <w:rsid w:val="00734E1F"/>
    <w:rsid w:val="00736FF7"/>
    <w:rsid w:val="007477B0"/>
    <w:rsid w:val="007634B3"/>
    <w:rsid w:val="0076667B"/>
    <w:rsid w:val="00772283"/>
    <w:rsid w:val="00785CE4"/>
    <w:rsid w:val="0079031D"/>
    <w:rsid w:val="00791949"/>
    <w:rsid w:val="00797D0F"/>
    <w:rsid w:val="007C015B"/>
    <w:rsid w:val="007C7CEA"/>
    <w:rsid w:val="007E1AA2"/>
    <w:rsid w:val="007F6C8B"/>
    <w:rsid w:val="00826A27"/>
    <w:rsid w:val="00855957"/>
    <w:rsid w:val="0087157A"/>
    <w:rsid w:val="00891227"/>
    <w:rsid w:val="00891C26"/>
    <w:rsid w:val="008A4849"/>
    <w:rsid w:val="008B6533"/>
    <w:rsid w:val="008C2E2D"/>
    <w:rsid w:val="008C5D54"/>
    <w:rsid w:val="008D421E"/>
    <w:rsid w:val="008D6545"/>
    <w:rsid w:val="008E4486"/>
    <w:rsid w:val="00900186"/>
    <w:rsid w:val="00904C4C"/>
    <w:rsid w:val="00913D05"/>
    <w:rsid w:val="00924417"/>
    <w:rsid w:val="0092532B"/>
    <w:rsid w:val="00925638"/>
    <w:rsid w:val="00942F7A"/>
    <w:rsid w:val="00947EF9"/>
    <w:rsid w:val="00953F7C"/>
    <w:rsid w:val="00962706"/>
    <w:rsid w:val="00971EC4"/>
    <w:rsid w:val="00974AB6"/>
    <w:rsid w:val="009762D7"/>
    <w:rsid w:val="00991875"/>
    <w:rsid w:val="009A0B72"/>
    <w:rsid w:val="009A79B2"/>
    <w:rsid w:val="009B1759"/>
    <w:rsid w:val="009B5904"/>
    <w:rsid w:val="009D6D00"/>
    <w:rsid w:val="00A02494"/>
    <w:rsid w:val="00A03827"/>
    <w:rsid w:val="00A04969"/>
    <w:rsid w:val="00A06DD1"/>
    <w:rsid w:val="00A100B1"/>
    <w:rsid w:val="00A7730F"/>
    <w:rsid w:val="00A93774"/>
    <w:rsid w:val="00A9458F"/>
    <w:rsid w:val="00A9659F"/>
    <w:rsid w:val="00A97843"/>
    <w:rsid w:val="00AC6636"/>
    <w:rsid w:val="00AE4478"/>
    <w:rsid w:val="00AF75DD"/>
    <w:rsid w:val="00B066B0"/>
    <w:rsid w:val="00B475FD"/>
    <w:rsid w:val="00B507FE"/>
    <w:rsid w:val="00B51E9E"/>
    <w:rsid w:val="00B520F2"/>
    <w:rsid w:val="00B606E2"/>
    <w:rsid w:val="00B65E00"/>
    <w:rsid w:val="00B7739C"/>
    <w:rsid w:val="00B805F2"/>
    <w:rsid w:val="00B83024"/>
    <w:rsid w:val="00B87151"/>
    <w:rsid w:val="00B9341C"/>
    <w:rsid w:val="00B97967"/>
    <w:rsid w:val="00BA6209"/>
    <w:rsid w:val="00BB2F95"/>
    <w:rsid w:val="00BD3261"/>
    <w:rsid w:val="00BD7B8C"/>
    <w:rsid w:val="00BE289B"/>
    <w:rsid w:val="00BE2D2E"/>
    <w:rsid w:val="00BE4BC0"/>
    <w:rsid w:val="00BE6F8A"/>
    <w:rsid w:val="00BF1D4F"/>
    <w:rsid w:val="00C02B2A"/>
    <w:rsid w:val="00C119BD"/>
    <w:rsid w:val="00C11F65"/>
    <w:rsid w:val="00C16BAE"/>
    <w:rsid w:val="00C20D61"/>
    <w:rsid w:val="00C25C46"/>
    <w:rsid w:val="00C25FF2"/>
    <w:rsid w:val="00C330C4"/>
    <w:rsid w:val="00C52F4A"/>
    <w:rsid w:val="00CA7968"/>
    <w:rsid w:val="00CB4A70"/>
    <w:rsid w:val="00CB5A7D"/>
    <w:rsid w:val="00CB65E7"/>
    <w:rsid w:val="00CD7021"/>
    <w:rsid w:val="00CE6C08"/>
    <w:rsid w:val="00CF628F"/>
    <w:rsid w:val="00D00CE1"/>
    <w:rsid w:val="00D23F77"/>
    <w:rsid w:val="00D26297"/>
    <w:rsid w:val="00D32E08"/>
    <w:rsid w:val="00D43EFE"/>
    <w:rsid w:val="00D5465D"/>
    <w:rsid w:val="00D617CA"/>
    <w:rsid w:val="00D63E3B"/>
    <w:rsid w:val="00D8291B"/>
    <w:rsid w:val="00D84EE3"/>
    <w:rsid w:val="00D870BB"/>
    <w:rsid w:val="00D90A0F"/>
    <w:rsid w:val="00D929E5"/>
    <w:rsid w:val="00DB635A"/>
    <w:rsid w:val="00DC18CD"/>
    <w:rsid w:val="00DC6CB1"/>
    <w:rsid w:val="00DD00FF"/>
    <w:rsid w:val="00DD3EC4"/>
    <w:rsid w:val="00DE7844"/>
    <w:rsid w:val="00DF2BDA"/>
    <w:rsid w:val="00DF459F"/>
    <w:rsid w:val="00DF49DC"/>
    <w:rsid w:val="00E22151"/>
    <w:rsid w:val="00E42510"/>
    <w:rsid w:val="00E67ADA"/>
    <w:rsid w:val="00E80862"/>
    <w:rsid w:val="00E900AC"/>
    <w:rsid w:val="00EF7FB7"/>
    <w:rsid w:val="00F05486"/>
    <w:rsid w:val="00F0694A"/>
    <w:rsid w:val="00F15D70"/>
    <w:rsid w:val="00F400C9"/>
    <w:rsid w:val="00F42681"/>
    <w:rsid w:val="00F50A66"/>
    <w:rsid w:val="00F76878"/>
    <w:rsid w:val="00F82912"/>
    <w:rsid w:val="00F93F20"/>
    <w:rsid w:val="00F97C77"/>
    <w:rsid w:val="00FA233D"/>
    <w:rsid w:val="00FA2C73"/>
    <w:rsid w:val="00FA6344"/>
    <w:rsid w:val="00FA66C5"/>
    <w:rsid w:val="00FB55DE"/>
    <w:rsid w:val="00FC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4A2AD-AC8C-43E5-AE26-8D5CD4C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6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47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722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993"/>
    <w:rPr>
      <w:color w:val="0563C1" w:themeColor="hyperlink"/>
      <w:u w:val="single"/>
    </w:rPr>
  </w:style>
  <w:style w:type="paragraph" w:customStyle="1" w:styleId="Default">
    <w:name w:val="Default"/>
    <w:rsid w:val="00BF1D4F"/>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BF1D4F"/>
    <w:pPr>
      <w:spacing w:after="0" w:line="240" w:lineRule="auto"/>
    </w:pPr>
  </w:style>
  <w:style w:type="character" w:customStyle="1" w:styleId="shorttext">
    <w:name w:val="short_text"/>
    <w:basedOn w:val="a0"/>
    <w:rsid w:val="00826A27"/>
  </w:style>
  <w:style w:type="character" w:customStyle="1" w:styleId="10">
    <w:name w:val="Заголовок 1 Знак"/>
    <w:basedOn w:val="a0"/>
    <w:link w:val="1"/>
    <w:uiPriority w:val="9"/>
    <w:rsid w:val="00826A27"/>
    <w:rPr>
      <w:rFonts w:asciiTheme="majorHAnsi" w:eastAsiaTheme="majorEastAsia" w:hAnsiTheme="majorHAnsi" w:cstheme="majorBidi"/>
      <w:color w:val="2E74B5" w:themeColor="accent1" w:themeShade="BF"/>
      <w:sz w:val="32"/>
      <w:szCs w:val="32"/>
    </w:rPr>
  </w:style>
  <w:style w:type="paragraph" w:styleId="a5">
    <w:name w:val="Subtitle"/>
    <w:basedOn w:val="a"/>
    <w:next w:val="a"/>
    <w:link w:val="a6"/>
    <w:uiPriority w:val="11"/>
    <w:qFormat/>
    <w:rsid w:val="00826A27"/>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826A27"/>
    <w:rPr>
      <w:rFonts w:eastAsiaTheme="minorEastAsia"/>
      <w:color w:val="5A5A5A" w:themeColor="text1" w:themeTint="A5"/>
      <w:spacing w:val="15"/>
    </w:rPr>
  </w:style>
  <w:style w:type="character" w:styleId="a7">
    <w:name w:val="Subtle Emphasis"/>
    <w:basedOn w:val="a0"/>
    <w:uiPriority w:val="19"/>
    <w:qFormat/>
    <w:rsid w:val="00826A27"/>
    <w:rPr>
      <w:i/>
      <w:iCs/>
      <w:color w:val="404040" w:themeColor="text1" w:themeTint="BF"/>
    </w:rPr>
  </w:style>
  <w:style w:type="paragraph" w:styleId="a8">
    <w:name w:val="Title"/>
    <w:basedOn w:val="a"/>
    <w:next w:val="a"/>
    <w:link w:val="a9"/>
    <w:uiPriority w:val="10"/>
    <w:qFormat/>
    <w:rsid w:val="00826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826A27"/>
    <w:rPr>
      <w:rFonts w:asciiTheme="majorHAnsi" w:eastAsiaTheme="majorEastAsia" w:hAnsiTheme="majorHAnsi" w:cstheme="majorBidi"/>
      <w:spacing w:val="-10"/>
      <w:kern w:val="28"/>
      <w:sz w:val="56"/>
      <w:szCs w:val="56"/>
    </w:rPr>
  </w:style>
  <w:style w:type="character" w:customStyle="1" w:styleId="21wk">
    <w:name w:val="_21wk"/>
    <w:basedOn w:val="a0"/>
    <w:rsid w:val="007C7CEA"/>
  </w:style>
  <w:style w:type="paragraph" w:styleId="aa">
    <w:name w:val="Normal (Web)"/>
    <w:basedOn w:val="a"/>
    <w:uiPriority w:val="99"/>
    <w:semiHidden/>
    <w:unhideWhenUsed/>
    <w:rsid w:val="00DC1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369B2"/>
    <w:pPr>
      <w:ind w:left="720"/>
      <w:contextualSpacing/>
    </w:pPr>
  </w:style>
  <w:style w:type="paragraph" w:styleId="ac">
    <w:name w:val="header"/>
    <w:basedOn w:val="a"/>
    <w:link w:val="ad"/>
    <w:uiPriority w:val="99"/>
    <w:unhideWhenUsed/>
    <w:rsid w:val="00C16B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6BAE"/>
  </w:style>
  <w:style w:type="paragraph" w:styleId="ae">
    <w:name w:val="footer"/>
    <w:basedOn w:val="a"/>
    <w:link w:val="af"/>
    <w:uiPriority w:val="99"/>
    <w:unhideWhenUsed/>
    <w:rsid w:val="00C16B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6BAE"/>
  </w:style>
  <w:style w:type="character" w:styleId="af0">
    <w:name w:val="FollowedHyperlink"/>
    <w:basedOn w:val="a0"/>
    <w:uiPriority w:val="99"/>
    <w:semiHidden/>
    <w:unhideWhenUsed/>
    <w:rsid w:val="00C25C46"/>
    <w:rPr>
      <w:color w:val="954F72" w:themeColor="followedHyperlink"/>
      <w:u w:val="single"/>
    </w:rPr>
  </w:style>
  <w:style w:type="character" w:customStyle="1" w:styleId="20">
    <w:name w:val="Заголовок 2 Знак"/>
    <w:basedOn w:val="a0"/>
    <w:link w:val="2"/>
    <w:uiPriority w:val="9"/>
    <w:rsid w:val="00B475FD"/>
    <w:rPr>
      <w:rFonts w:asciiTheme="majorHAnsi" w:eastAsiaTheme="majorEastAsia" w:hAnsiTheme="majorHAnsi" w:cstheme="majorBidi"/>
      <w:color w:val="2E74B5" w:themeColor="accent1" w:themeShade="BF"/>
      <w:sz w:val="26"/>
      <w:szCs w:val="26"/>
    </w:rPr>
  </w:style>
  <w:style w:type="paragraph" w:customStyle="1" w:styleId="font8">
    <w:name w:val="font_8"/>
    <w:basedOn w:val="a"/>
    <w:rsid w:val="00346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3465C6"/>
  </w:style>
  <w:style w:type="paragraph" w:customStyle="1" w:styleId="font7">
    <w:name w:val="font_7"/>
    <w:basedOn w:val="a"/>
    <w:rsid w:val="001001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2283"/>
    <w:rPr>
      <w:rFonts w:asciiTheme="majorHAnsi" w:eastAsiaTheme="majorEastAsia" w:hAnsiTheme="majorHAnsi" w:cstheme="majorBidi"/>
      <w:color w:val="1F4D78" w:themeColor="accent1" w:themeShade="7F"/>
      <w:sz w:val="24"/>
      <w:szCs w:val="24"/>
    </w:rPr>
  </w:style>
  <w:style w:type="character" w:customStyle="1" w:styleId="color14">
    <w:name w:val="color_14"/>
    <w:basedOn w:val="a0"/>
    <w:rsid w:val="00BE289B"/>
  </w:style>
  <w:style w:type="character" w:customStyle="1" w:styleId="color24">
    <w:name w:val="color_24"/>
    <w:basedOn w:val="a0"/>
    <w:rsid w:val="0057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676">
      <w:bodyDiv w:val="1"/>
      <w:marLeft w:val="0"/>
      <w:marRight w:val="0"/>
      <w:marTop w:val="0"/>
      <w:marBottom w:val="0"/>
      <w:divBdr>
        <w:top w:val="none" w:sz="0" w:space="0" w:color="auto"/>
        <w:left w:val="none" w:sz="0" w:space="0" w:color="auto"/>
        <w:bottom w:val="none" w:sz="0" w:space="0" w:color="auto"/>
        <w:right w:val="none" w:sz="0" w:space="0" w:color="auto"/>
      </w:divBdr>
    </w:div>
    <w:div w:id="234317848">
      <w:bodyDiv w:val="1"/>
      <w:marLeft w:val="0"/>
      <w:marRight w:val="0"/>
      <w:marTop w:val="0"/>
      <w:marBottom w:val="0"/>
      <w:divBdr>
        <w:top w:val="none" w:sz="0" w:space="0" w:color="auto"/>
        <w:left w:val="none" w:sz="0" w:space="0" w:color="auto"/>
        <w:bottom w:val="none" w:sz="0" w:space="0" w:color="auto"/>
        <w:right w:val="none" w:sz="0" w:space="0" w:color="auto"/>
      </w:divBdr>
    </w:div>
    <w:div w:id="282343270">
      <w:bodyDiv w:val="1"/>
      <w:marLeft w:val="0"/>
      <w:marRight w:val="0"/>
      <w:marTop w:val="0"/>
      <w:marBottom w:val="0"/>
      <w:divBdr>
        <w:top w:val="none" w:sz="0" w:space="0" w:color="auto"/>
        <w:left w:val="none" w:sz="0" w:space="0" w:color="auto"/>
        <w:bottom w:val="none" w:sz="0" w:space="0" w:color="auto"/>
        <w:right w:val="none" w:sz="0" w:space="0" w:color="auto"/>
      </w:divBdr>
    </w:div>
    <w:div w:id="343367136">
      <w:bodyDiv w:val="1"/>
      <w:marLeft w:val="0"/>
      <w:marRight w:val="0"/>
      <w:marTop w:val="0"/>
      <w:marBottom w:val="0"/>
      <w:divBdr>
        <w:top w:val="none" w:sz="0" w:space="0" w:color="auto"/>
        <w:left w:val="none" w:sz="0" w:space="0" w:color="auto"/>
        <w:bottom w:val="none" w:sz="0" w:space="0" w:color="auto"/>
        <w:right w:val="none" w:sz="0" w:space="0" w:color="auto"/>
      </w:divBdr>
    </w:div>
    <w:div w:id="672530659">
      <w:bodyDiv w:val="1"/>
      <w:marLeft w:val="0"/>
      <w:marRight w:val="0"/>
      <w:marTop w:val="0"/>
      <w:marBottom w:val="0"/>
      <w:divBdr>
        <w:top w:val="none" w:sz="0" w:space="0" w:color="auto"/>
        <w:left w:val="none" w:sz="0" w:space="0" w:color="auto"/>
        <w:bottom w:val="none" w:sz="0" w:space="0" w:color="auto"/>
        <w:right w:val="none" w:sz="0" w:space="0" w:color="auto"/>
      </w:divBdr>
    </w:div>
    <w:div w:id="686247579">
      <w:bodyDiv w:val="1"/>
      <w:marLeft w:val="0"/>
      <w:marRight w:val="0"/>
      <w:marTop w:val="0"/>
      <w:marBottom w:val="0"/>
      <w:divBdr>
        <w:top w:val="none" w:sz="0" w:space="0" w:color="auto"/>
        <w:left w:val="none" w:sz="0" w:space="0" w:color="auto"/>
        <w:bottom w:val="none" w:sz="0" w:space="0" w:color="auto"/>
        <w:right w:val="none" w:sz="0" w:space="0" w:color="auto"/>
      </w:divBdr>
    </w:div>
    <w:div w:id="718437102">
      <w:bodyDiv w:val="1"/>
      <w:marLeft w:val="0"/>
      <w:marRight w:val="0"/>
      <w:marTop w:val="0"/>
      <w:marBottom w:val="0"/>
      <w:divBdr>
        <w:top w:val="none" w:sz="0" w:space="0" w:color="auto"/>
        <w:left w:val="none" w:sz="0" w:space="0" w:color="auto"/>
        <w:bottom w:val="none" w:sz="0" w:space="0" w:color="auto"/>
        <w:right w:val="none" w:sz="0" w:space="0" w:color="auto"/>
      </w:divBdr>
    </w:div>
    <w:div w:id="747196670">
      <w:bodyDiv w:val="1"/>
      <w:marLeft w:val="0"/>
      <w:marRight w:val="0"/>
      <w:marTop w:val="0"/>
      <w:marBottom w:val="0"/>
      <w:divBdr>
        <w:top w:val="none" w:sz="0" w:space="0" w:color="auto"/>
        <w:left w:val="none" w:sz="0" w:space="0" w:color="auto"/>
        <w:bottom w:val="none" w:sz="0" w:space="0" w:color="auto"/>
        <w:right w:val="none" w:sz="0" w:space="0" w:color="auto"/>
      </w:divBdr>
    </w:div>
    <w:div w:id="767844720">
      <w:bodyDiv w:val="1"/>
      <w:marLeft w:val="0"/>
      <w:marRight w:val="0"/>
      <w:marTop w:val="0"/>
      <w:marBottom w:val="0"/>
      <w:divBdr>
        <w:top w:val="none" w:sz="0" w:space="0" w:color="auto"/>
        <w:left w:val="none" w:sz="0" w:space="0" w:color="auto"/>
        <w:bottom w:val="none" w:sz="0" w:space="0" w:color="auto"/>
        <w:right w:val="none" w:sz="0" w:space="0" w:color="auto"/>
      </w:divBdr>
    </w:div>
    <w:div w:id="879166603">
      <w:bodyDiv w:val="1"/>
      <w:marLeft w:val="0"/>
      <w:marRight w:val="0"/>
      <w:marTop w:val="0"/>
      <w:marBottom w:val="0"/>
      <w:divBdr>
        <w:top w:val="none" w:sz="0" w:space="0" w:color="auto"/>
        <w:left w:val="none" w:sz="0" w:space="0" w:color="auto"/>
        <w:bottom w:val="none" w:sz="0" w:space="0" w:color="auto"/>
        <w:right w:val="none" w:sz="0" w:space="0" w:color="auto"/>
      </w:divBdr>
    </w:div>
    <w:div w:id="988946528">
      <w:bodyDiv w:val="1"/>
      <w:marLeft w:val="0"/>
      <w:marRight w:val="0"/>
      <w:marTop w:val="0"/>
      <w:marBottom w:val="0"/>
      <w:divBdr>
        <w:top w:val="none" w:sz="0" w:space="0" w:color="auto"/>
        <w:left w:val="none" w:sz="0" w:space="0" w:color="auto"/>
        <w:bottom w:val="none" w:sz="0" w:space="0" w:color="auto"/>
        <w:right w:val="none" w:sz="0" w:space="0" w:color="auto"/>
      </w:divBdr>
    </w:div>
    <w:div w:id="1220359782">
      <w:bodyDiv w:val="1"/>
      <w:marLeft w:val="0"/>
      <w:marRight w:val="0"/>
      <w:marTop w:val="0"/>
      <w:marBottom w:val="0"/>
      <w:divBdr>
        <w:top w:val="none" w:sz="0" w:space="0" w:color="auto"/>
        <w:left w:val="none" w:sz="0" w:space="0" w:color="auto"/>
        <w:bottom w:val="none" w:sz="0" w:space="0" w:color="auto"/>
        <w:right w:val="none" w:sz="0" w:space="0" w:color="auto"/>
      </w:divBdr>
    </w:div>
    <w:div w:id="1631279813">
      <w:bodyDiv w:val="1"/>
      <w:marLeft w:val="0"/>
      <w:marRight w:val="0"/>
      <w:marTop w:val="0"/>
      <w:marBottom w:val="0"/>
      <w:divBdr>
        <w:top w:val="none" w:sz="0" w:space="0" w:color="auto"/>
        <w:left w:val="none" w:sz="0" w:space="0" w:color="auto"/>
        <w:bottom w:val="none" w:sz="0" w:space="0" w:color="auto"/>
        <w:right w:val="none" w:sz="0" w:space="0" w:color="auto"/>
      </w:divBdr>
    </w:div>
    <w:div w:id="1659309581">
      <w:bodyDiv w:val="1"/>
      <w:marLeft w:val="0"/>
      <w:marRight w:val="0"/>
      <w:marTop w:val="0"/>
      <w:marBottom w:val="0"/>
      <w:divBdr>
        <w:top w:val="none" w:sz="0" w:space="0" w:color="auto"/>
        <w:left w:val="none" w:sz="0" w:space="0" w:color="auto"/>
        <w:bottom w:val="none" w:sz="0" w:space="0" w:color="auto"/>
        <w:right w:val="none" w:sz="0" w:space="0" w:color="auto"/>
      </w:divBdr>
    </w:div>
    <w:div w:id="1864708369">
      <w:bodyDiv w:val="1"/>
      <w:marLeft w:val="0"/>
      <w:marRight w:val="0"/>
      <w:marTop w:val="0"/>
      <w:marBottom w:val="0"/>
      <w:divBdr>
        <w:top w:val="none" w:sz="0" w:space="0" w:color="auto"/>
        <w:left w:val="none" w:sz="0" w:space="0" w:color="auto"/>
        <w:bottom w:val="none" w:sz="0" w:space="0" w:color="auto"/>
        <w:right w:val="none" w:sz="0" w:space="0" w:color="auto"/>
      </w:divBdr>
    </w:div>
    <w:div w:id="1912616567">
      <w:bodyDiv w:val="1"/>
      <w:marLeft w:val="0"/>
      <w:marRight w:val="0"/>
      <w:marTop w:val="0"/>
      <w:marBottom w:val="0"/>
      <w:divBdr>
        <w:top w:val="none" w:sz="0" w:space="0" w:color="auto"/>
        <w:left w:val="none" w:sz="0" w:space="0" w:color="auto"/>
        <w:bottom w:val="none" w:sz="0" w:space="0" w:color="auto"/>
        <w:right w:val="none" w:sz="0" w:space="0" w:color="auto"/>
      </w:divBdr>
    </w:div>
    <w:div w:id="2049334998">
      <w:bodyDiv w:val="1"/>
      <w:marLeft w:val="0"/>
      <w:marRight w:val="0"/>
      <w:marTop w:val="0"/>
      <w:marBottom w:val="0"/>
      <w:divBdr>
        <w:top w:val="none" w:sz="0" w:space="0" w:color="auto"/>
        <w:left w:val="none" w:sz="0" w:space="0" w:color="auto"/>
        <w:bottom w:val="none" w:sz="0" w:space="0" w:color="auto"/>
        <w:right w:val="none" w:sz="0" w:space="0" w:color="auto"/>
      </w:divBdr>
    </w:div>
    <w:div w:id="208622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l-global.org/probo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3</Pages>
  <Words>969</Words>
  <Characters>5528</Characters>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2020-01-09T17:56:00Z</cp:lastPrinted>
  <dcterms:created xsi:type="dcterms:W3CDTF">2018-10-15T19:44:00Z</dcterms:created>
  <dcterms:modified xsi:type="dcterms:W3CDTF">2020-04-13T11:57:00Z</dcterms:modified>
</cp:coreProperties>
</file>